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6A6" w:rsidRDefault="008D1644">
      <w:pPr>
        <w:spacing w:line="558" w:lineRule="exact"/>
        <w:jc w:val="left"/>
        <w:rPr>
          <w:rFonts w:ascii="宋体" w:hAnsi="宋体"/>
          <w:sz w:val="28"/>
          <w:szCs w:val="28"/>
          <w:u w:val="single"/>
        </w:rPr>
      </w:pPr>
      <w:r>
        <w:rPr>
          <w:rFonts w:ascii="宋体" w:hAnsi="宋体" w:hint="eastAsia"/>
          <w:sz w:val="28"/>
          <w:szCs w:val="28"/>
        </w:rPr>
        <w:t>合同编号：LZXLYL(施)—[2019]006</w:t>
      </w:r>
    </w:p>
    <w:p w:rsidR="00F006A6" w:rsidRDefault="00F006A6">
      <w:pPr>
        <w:spacing w:line="558" w:lineRule="exact"/>
        <w:jc w:val="center"/>
        <w:rPr>
          <w:b/>
          <w:bCs/>
          <w:sz w:val="44"/>
          <w:szCs w:val="44"/>
          <w:u w:val="single"/>
        </w:rPr>
      </w:pPr>
    </w:p>
    <w:p w:rsidR="00F006A6" w:rsidRDefault="00E7144E">
      <w:pPr>
        <w:spacing w:line="558" w:lineRule="exact"/>
        <w:jc w:val="center"/>
      </w:pPr>
      <w:r>
        <w:rPr>
          <w:rFonts w:hint="eastAsia"/>
          <w:b/>
          <w:bCs/>
          <w:sz w:val="44"/>
          <w:szCs w:val="44"/>
        </w:rPr>
        <w:t>*******</w:t>
      </w:r>
      <w:r w:rsidR="008D1644">
        <w:rPr>
          <w:rFonts w:hint="eastAsia"/>
          <w:b/>
          <w:bCs/>
          <w:sz w:val="44"/>
          <w:szCs w:val="44"/>
        </w:rPr>
        <w:t>制作安装施工合同</w:t>
      </w:r>
    </w:p>
    <w:p w:rsidR="00F006A6" w:rsidRDefault="00F006A6">
      <w:pPr>
        <w:spacing w:line="640" w:lineRule="exact"/>
        <w:rPr>
          <w:rFonts w:ascii="仿宋" w:eastAsia="仿宋" w:hAnsi="仿宋" w:cs="仿宋"/>
          <w:sz w:val="32"/>
          <w:szCs w:val="32"/>
        </w:rPr>
      </w:pPr>
      <w:bookmarkStart w:id="0" w:name="_GoBack"/>
      <w:bookmarkEnd w:id="0"/>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甲方：泸州兴绿园林绿化有限责任公司</w:t>
      </w: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乙方：泸州市江阳区精诚广告印务部</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甲方因</w:t>
      </w:r>
      <w:r>
        <w:rPr>
          <w:rFonts w:ascii="仿宋" w:eastAsia="仿宋" w:hAnsi="仿宋" w:cs="仿宋" w:hint="eastAsia"/>
          <w:bCs/>
          <w:sz w:val="32"/>
          <w:szCs w:val="32"/>
        </w:rPr>
        <w:t>项目</w:t>
      </w:r>
      <w:r>
        <w:rPr>
          <w:rFonts w:ascii="仿宋" w:eastAsia="仿宋" w:hAnsi="仿宋" w:cs="仿宋" w:hint="eastAsia"/>
          <w:sz w:val="32"/>
          <w:szCs w:val="32"/>
        </w:rPr>
        <w:t>建设需要，经报价比选后确定乙方作为本项目施工班组，经双方本着平等互利、协商一致的原则，签订本合同，以资双方信守执行。</w:t>
      </w:r>
    </w:p>
    <w:p w:rsidR="00F006A6" w:rsidRDefault="008D1644">
      <w:pPr>
        <w:pStyle w:val="1"/>
        <w:snapToGrid w:val="0"/>
        <w:spacing w:line="640" w:lineRule="exact"/>
        <w:ind w:left="570" w:firstLineChars="0" w:firstLine="0"/>
        <w:rPr>
          <w:rFonts w:ascii="仿宋" w:eastAsia="仿宋" w:hAnsi="仿宋" w:cs="仿宋"/>
          <w:sz w:val="32"/>
          <w:szCs w:val="32"/>
        </w:rPr>
      </w:pPr>
      <w:r>
        <w:rPr>
          <w:rFonts w:ascii="仿宋" w:eastAsia="仿宋" w:hAnsi="仿宋" w:cs="仿宋" w:hint="eastAsia"/>
          <w:sz w:val="32"/>
          <w:szCs w:val="32"/>
        </w:rPr>
        <w:t>一、合同内容：</w:t>
      </w:r>
    </w:p>
    <w:p w:rsidR="00F006A6" w:rsidRDefault="008D1644">
      <w:pPr>
        <w:snapToGrid w:val="0"/>
        <w:spacing w:line="640" w:lineRule="exact"/>
        <w:ind w:firstLineChars="200" w:firstLine="640"/>
        <w:rPr>
          <w:rFonts w:ascii="仿宋" w:eastAsia="仿宋" w:hAnsi="仿宋" w:cs="仿宋"/>
          <w:bCs/>
          <w:sz w:val="32"/>
          <w:szCs w:val="32"/>
        </w:rPr>
      </w:pPr>
      <w:r>
        <w:rPr>
          <w:rFonts w:ascii="仿宋" w:eastAsia="仿宋" w:hAnsi="仿宋" w:cs="仿宋" w:hint="eastAsia"/>
          <w:bCs/>
          <w:sz w:val="32"/>
          <w:szCs w:val="32"/>
        </w:rPr>
        <w:t>项目施工地点位于泸州市，主要内容为，包工包料实施。</w:t>
      </w:r>
    </w:p>
    <w:p w:rsidR="00F006A6" w:rsidRDefault="008D1644">
      <w:pPr>
        <w:pStyle w:val="1"/>
        <w:snapToGrid w:val="0"/>
        <w:spacing w:line="640" w:lineRule="exact"/>
        <w:ind w:left="570" w:firstLineChars="0" w:firstLine="0"/>
        <w:rPr>
          <w:rFonts w:ascii="仿宋" w:eastAsia="仿宋" w:hAnsi="仿宋" w:cs="仿宋"/>
          <w:sz w:val="32"/>
          <w:szCs w:val="32"/>
        </w:rPr>
      </w:pPr>
      <w:r>
        <w:rPr>
          <w:rFonts w:ascii="仿宋" w:eastAsia="仿宋" w:hAnsi="仿宋" w:cs="仿宋" w:hint="eastAsia"/>
          <w:sz w:val="32"/>
          <w:szCs w:val="32"/>
        </w:rPr>
        <w:t>二、工期要求：</w:t>
      </w:r>
    </w:p>
    <w:p w:rsidR="00F006A6" w:rsidRDefault="008D1644">
      <w:pPr>
        <w:snapToGrid w:val="0"/>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年  月  日前完成所有施工，如因乙方原因造成工期延迟按每天扣除贰仟元的方式扣除乙方工程款。</w:t>
      </w:r>
    </w:p>
    <w:p w:rsidR="00F006A6" w:rsidRDefault="008D1644">
      <w:pPr>
        <w:spacing w:line="640" w:lineRule="exact"/>
        <w:ind w:firstLineChars="181" w:firstLine="579"/>
        <w:rPr>
          <w:rFonts w:ascii="仿宋" w:eastAsia="仿宋" w:hAnsi="仿宋" w:cs="仿宋"/>
          <w:sz w:val="32"/>
          <w:szCs w:val="32"/>
        </w:rPr>
      </w:pPr>
      <w:r>
        <w:rPr>
          <w:rFonts w:ascii="仿宋" w:eastAsia="仿宋" w:hAnsi="仿宋" w:cs="仿宋" w:hint="eastAsia"/>
          <w:sz w:val="32"/>
          <w:szCs w:val="32"/>
        </w:rPr>
        <w:t>三、暂定合同价款为元（大写：）。</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注：乙方开具的发票为</w:t>
      </w:r>
      <w:r w:rsidR="00CF7F5D">
        <w:rPr>
          <w:rFonts w:ascii="仿宋" w:eastAsia="仿宋" w:hAnsi="仿宋" w:cs="仿宋" w:hint="eastAsia"/>
          <w:sz w:val="30"/>
          <w:szCs w:val="30"/>
        </w:rPr>
        <w:t xml:space="preserve">   </w:t>
      </w:r>
      <w:r>
        <w:rPr>
          <w:rFonts w:ascii="仿宋" w:eastAsia="仿宋" w:hAnsi="仿宋" w:cs="仿宋" w:hint="eastAsia"/>
          <w:sz w:val="30"/>
          <w:szCs w:val="30"/>
        </w:rPr>
        <w:t>%税率的</w:t>
      </w:r>
      <w:r>
        <w:rPr>
          <w:rFonts w:ascii="华文仿宋" w:eastAsia="华文仿宋" w:hAnsi="华文仿宋" w:cs="方正小标宋简体" w:hint="eastAsia"/>
          <w:sz w:val="30"/>
          <w:szCs w:val="30"/>
        </w:rPr>
        <w:t>一般纳税人增值税专用发票。</w:t>
      </w: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 xml:space="preserve">    四、结算方式及付款方式：</w:t>
      </w: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 xml:space="preserve">    （一）结算方式：本工程结算时依据有效的竣工结算资料，按照</w:t>
      </w:r>
      <w:r w:rsidR="00E7144E">
        <w:rPr>
          <w:rFonts w:ascii="仿宋" w:eastAsia="仿宋" w:hAnsi="仿宋" w:cs="仿宋" w:hint="eastAsia"/>
          <w:sz w:val="32"/>
          <w:szCs w:val="32"/>
        </w:rPr>
        <w:t xml:space="preserve">  元/米的价格，</w:t>
      </w:r>
      <w:r>
        <w:rPr>
          <w:rFonts w:ascii="仿宋" w:eastAsia="仿宋" w:hAnsi="仿宋" w:cs="仿宋" w:hint="eastAsia"/>
          <w:sz w:val="32"/>
          <w:szCs w:val="32"/>
        </w:rPr>
        <w:t>经甲方、乙方双方共同签证确认的工程量按实结算。</w:t>
      </w:r>
    </w:p>
    <w:p w:rsidR="00F006A6" w:rsidRPr="004C0629"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（二）付款方式：</w:t>
      </w:r>
      <w:r w:rsidR="004C0629" w:rsidRPr="004C0629">
        <w:rPr>
          <w:rFonts w:ascii="仿宋" w:eastAsia="仿宋" w:hAnsi="仿宋" w:cs="仿宋" w:hint="eastAsia"/>
          <w:sz w:val="32"/>
          <w:szCs w:val="32"/>
        </w:rPr>
        <w:t>本项目施工期间按甲方签字核定的工程</w:t>
      </w:r>
      <w:r w:rsidR="004C0629" w:rsidRPr="004C0629">
        <w:rPr>
          <w:rFonts w:ascii="仿宋" w:eastAsia="仿宋" w:hAnsi="仿宋" w:cs="仿宋" w:hint="eastAsia"/>
          <w:sz w:val="32"/>
          <w:szCs w:val="32"/>
        </w:rPr>
        <w:lastRenderedPageBreak/>
        <w:t>月进度量作为计量支付的依据，月进度报表应在下月5日前提交，过期不予受理，支付比例按核定金额的80%支付，工程完工经甲方验收合格后支付核定总金额的95%，剩余5%为质量保证金，1年质保期满后付清。</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五、乙方应向本项目派驻专职项目负责人及资料员，协助甲方完成其分包部分工程内容的施工管理及工程资料完善，乙方实施的工程内容如因质量问题、资料未完善等任何原因造成不能计量结算的，均由乙方自行承担。</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六、乙方在施工期间所发生的自身或因施工导致的第三方安全责任事故和损失，由乙方承担全部责任。</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七、乙方对其分包部分工程的质量负责，如因乙方施工质量原因导致的返工、缺陷修复以及偷工减料造成的损失等，均由乙方承担相应责任和费用。</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t>八、乙方应保证其分包工程涉及的材料款、民工工资及时支付，如未妥善解决相关问题造成的经济纠纷、社会稳定均由乙方承担所有责任，并承担因此给甲方带来的相关损失。</w:t>
      </w:r>
    </w:p>
    <w:p w:rsidR="00F006A6" w:rsidRDefault="008D164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九、甲乙双方都保留通过诉讼解决本合同争议的权利，在本合同生效后，如乙方不能按期完工、或是施工中质量达不到甲方要求，视为违约，甲方将扣除乙方工程款伍仟元。</w:t>
      </w:r>
    </w:p>
    <w:p w:rsidR="00F006A6" w:rsidRDefault="008D1644">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十、本合同项下及因履行本合同产生的任何分歧和争议，双方均应友好协商，协商不成的，任何一方可以将争议提交项目所在地有管辖权的法院裁决提起诉讼。。</w:t>
      </w:r>
    </w:p>
    <w:p w:rsidR="00F006A6" w:rsidRDefault="008D1644">
      <w:pPr>
        <w:spacing w:line="64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十一、本合同一式捌份，甲方执柒份，乙方执壹份，双方签字盖章后生效。</w:t>
      </w:r>
    </w:p>
    <w:p w:rsidR="00F006A6" w:rsidRDefault="00F006A6">
      <w:pPr>
        <w:spacing w:line="640" w:lineRule="exact"/>
        <w:rPr>
          <w:rFonts w:ascii="仿宋" w:eastAsia="仿宋" w:hAnsi="仿宋" w:cs="仿宋"/>
          <w:sz w:val="32"/>
          <w:szCs w:val="32"/>
        </w:rPr>
      </w:pPr>
    </w:p>
    <w:p w:rsidR="00F006A6" w:rsidRDefault="00F006A6">
      <w:pPr>
        <w:spacing w:line="640" w:lineRule="exact"/>
        <w:rPr>
          <w:rFonts w:ascii="仿宋" w:eastAsia="仿宋" w:hAnsi="仿宋" w:cs="仿宋"/>
          <w:sz w:val="32"/>
          <w:szCs w:val="32"/>
        </w:rPr>
      </w:pP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甲方（签字盖章）：              乙方（签字盖章）：</w:t>
      </w: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 xml:space="preserve">委托代理人（签字）：            委托代理人（签字）：   </w:t>
      </w:r>
    </w:p>
    <w:p w:rsidR="00F006A6" w:rsidRDefault="008D1644">
      <w:pPr>
        <w:spacing w:line="640" w:lineRule="exact"/>
        <w:rPr>
          <w:rFonts w:ascii="仿宋" w:eastAsia="仿宋" w:hAnsi="仿宋" w:cs="仿宋"/>
          <w:sz w:val="18"/>
          <w:szCs w:val="18"/>
        </w:rPr>
      </w:pPr>
      <w:r>
        <w:rPr>
          <w:rFonts w:ascii="仿宋" w:eastAsia="仿宋" w:hAnsi="仿宋" w:cs="仿宋" w:hint="eastAsia"/>
          <w:sz w:val="32"/>
          <w:szCs w:val="32"/>
        </w:rPr>
        <w:t>开户行：工行江南支行           开户行：</w:t>
      </w:r>
    </w:p>
    <w:p w:rsidR="00F006A6" w:rsidRDefault="008D1644">
      <w:pPr>
        <w:spacing w:line="640" w:lineRule="exact"/>
        <w:rPr>
          <w:rFonts w:ascii="仿宋" w:eastAsia="仿宋" w:hAnsi="仿宋" w:cs="仿宋"/>
          <w:sz w:val="32"/>
          <w:szCs w:val="32"/>
        </w:rPr>
      </w:pPr>
      <w:r>
        <w:rPr>
          <w:rFonts w:ascii="仿宋" w:eastAsia="仿宋" w:hAnsi="仿宋" w:cs="仿宋" w:hint="eastAsia"/>
          <w:sz w:val="32"/>
          <w:szCs w:val="32"/>
        </w:rPr>
        <w:t>账号：2304343409201043588      账号：</w:t>
      </w:r>
    </w:p>
    <w:p w:rsidR="00F006A6" w:rsidRDefault="008D1644">
      <w:pPr>
        <w:tabs>
          <w:tab w:val="left" w:pos="5235"/>
        </w:tabs>
        <w:spacing w:line="640" w:lineRule="exact"/>
        <w:ind w:firstLineChars="1950" w:firstLine="6240"/>
        <w:rPr>
          <w:rFonts w:ascii="仿宋" w:eastAsia="仿宋" w:hAnsi="仿宋" w:cs="仿宋"/>
          <w:sz w:val="32"/>
          <w:szCs w:val="32"/>
        </w:rPr>
      </w:pPr>
      <w:r>
        <w:rPr>
          <w:rFonts w:ascii="仿宋" w:eastAsia="仿宋" w:hAnsi="仿宋" w:cs="仿宋" w:hint="eastAsia"/>
          <w:sz w:val="32"/>
          <w:szCs w:val="32"/>
        </w:rPr>
        <w:t>年   月   日</w:t>
      </w:r>
    </w:p>
    <w:sectPr w:rsidR="00F006A6" w:rsidSect="00F006A6">
      <w:pgSz w:w="11906" w:h="16838"/>
      <w:pgMar w:top="1440" w:right="1558"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C3C" w:rsidRDefault="00EE7C3C" w:rsidP="00E7144E">
      <w:r>
        <w:separator/>
      </w:r>
    </w:p>
  </w:endnote>
  <w:endnote w:type="continuationSeparator" w:id="1">
    <w:p w:rsidR="00EE7C3C" w:rsidRDefault="00EE7C3C" w:rsidP="00E714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C3C" w:rsidRDefault="00EE7C3C" w:rsidP="00E7144E">
      <w:r>
        <w:separator/>
      </w:r>
    </w:p>
  </w:footnote>
  <w:footnote w:type="continuationSeparator" w:id="1">
    <w:p w:rsidR="00EE7C3C" w:rsidRDefault="00EE7C3C" w:rsidP="00E714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1C27"/>
    <w:rsid w:val="00004D83"/>
    <w:rsid w:val="00033C43"/>
    <w:rsid w:val="0007167E"/>
    <w:rsid w:val="00080D10"/>
    <w:rsid w:val="000A0848"/>
    <w:rsid w:val="000D1903"/>
    <w:rsid w:val="000D6233"/>
    <w:rsid w:val="000F033E"/>
    <w:rsid w:val="000F3411"/>
    <w:rsid w:val="000F5C29"/>
    <w:rsid w:val="0012238B"/>
    <w:rsid w:val="001627FE"/>
    <w:rsid w:val="00165911"/>
    <w:rsid w:val="001732D9"/>
    <w:rsid w:val="0017386B"/>
    <w:rsid w:val="001812E9"/>
    <w:rsid w:val="001A0484"/>
    <w:rsid w:val="001B1768"/>
    <w:rsid w:val="001D6CB9"/>
    <w:rsid w:val="001E16AE"/>
    <w:rsid w:val="001E296D"/>
    <w:rsid w:val="00201B2D"/>
    <w:rsid w:val="00204248"/>
    <w:rsid w:val="0020503C"/>
    <w:rsid w:val="002108C1"/>
    <w:rsid w:val="00222924"/>
    <w:rsid w:val="00233192"/>
    <w:rsid w:val="00245917"/>
    <w:rsid w:val="00254844"/>
    <w:rsid w:val="002561E1"/>
    <w:rsid w:val="00265139"/>
    <w:rsid w:val="002704CB"/>
    <w:rsid w:val="0028341A"/>
    <w:rsid w:val="00292B1B"/>
    <w:rsid w:val="002A5557"/>
    <w:rsid w:val="002A58E5"/>
    <w:rsid w:val="002A681A"/>
    <w:rsid w:val="002E16D0"/>
    <w:rsid w:val="002E1C9F"/>
    <w:rsid w:val="002E4AB5"/>
    <w:rsid w:val="002F1378"/>
    <w:rsid w:val="002F23A3"/>
    <w:rsid w:val="00304AB0"/>
    <w:rsid w:val="00321A0B"/>
    <w:rsid w:val="00346DEB"/>
    <w:rsid w:val="00346FA1"/>
    <w:rsid w:val="00367917"/>
    <w:rsid w:val="00372589"/>
    <w:rsid w:val="00390861"/>
    <w:rsid w:val="003A3D33"/>
    <w:rsid w:val="003B13A4"/>
    <w:rsid w:val="003B1C05"/>
    <w:rsid w:val="003D61C6"/>
    <w:rsid w:val="003F0CE9"/>
    <w:rsid w:val="003F3C77"/>
    <w:rsid w:val="0041115C"/>
    <w:rsid w:val="004123BA"/>
    <w:rsid w:val="00426EF9"/>
    <w:rsid w:val="004271BA"/>
    <w:rsid w:val="004658D7"/>
    <w:rsid w:val="00467D9F"/>
    <w:rsid w:val="004810FA"/>
    <w:rsid w:val="00490D74"/>
    <w:rsid w:val="004A16E0"/>
    <w:rsid w:val="004B55AD"/>
    <w:rsid w:val="004C0629"/>
    <w:rsid w:val="004C08EF"/>
    <w:rsid w:val="00502509"/>
    <w:rsid w:val="00504477"/>
    <w:rsid w:val="00507AC9"/>
    <w:rsid w:val="00522AB4"/>
    <w:rsid w:val="00526DA6"/>
    <w:rsid w:val="00566985"/>
    <w:rsid w:val="005677D7"/>
    <w:rsid w:val="0059354E"/>
    <w:rsid w:val="005B1895"/>
    <w:rsid w:val="005B19D6"/>
    <w:rsid w:val="005B2883"/>
    <w:rsid w:val="005E351D"/>
    <w:rsid w:val="006068F9"/>
    <w:rsid w:val="0061355E"/>
    <w:rsid w:val="00617308"/>
    <w:rsid w:val="00620FE1"/>
    <w:rsid w:val="00631E8F"/>
    <w:rsid w:val="006364FB"/>
    <w:rsid w:val="00642A08"/>
    <w:rsid w:val="0065442F"/>
    <w:rsid w:val="006803AC"/>
    <w:rsid w:val="00682B1F"/>
    <w:rsid w:val="00685359"/>
    <w:rsid w:val="00697618"/>
    <w:rsid w:val="006A02B6"/>
    <w:rsid w:val="006B229F"/>
    <w:rsid w:val="006D0A6E"/>
    <w:rsid w:val="006D0C41"/>
    <w:rsid w:val="006D71B1"/>
    <w:rsid w:val="006F1968"/>
    <w:rsid w:val="006F5994"/>
    <w:rsid w:val="006F7C1A"/>
    <w:rsid w:val="007010D3"/>
    <w:rsid w:val="007063FF"/>
    <w:rsid w:val="007131F4"/>
    <w:rsid w:val="0074564E"/>
    <w:rsid w:val="00785619"/>
    <w:rsid w:val="0078789F"/>
    <w:rsid w:val="00795089"/>
    <w:rsid w:val="007B0AA7"/>
    <w:rsid w:val="007B3336"/>
    <w:rsid w:val="007C0923"/>
    <w:rsid w:val="007C597E"/>
    <w:rsid w:val="007E196E"/>
    <w:rsid w:val="007E5FF6"/>
    <w:rsid w:val="008158A6"/>
    <w:rsid w:val="008233BD"/>
    <w:rsid w:val="00827C6D"/>
    <w:rsid w:val="0083088E"/>
    <w:rsid w:val="00831006"/>
    <w:rsid w:val="00845313"/>
    <w:rsid w:val="00852754"/>
    <w:rsid w:val="00873B79"/>
    <w:rsid w:val="00874F26"/>
    <w:rsid w:val="00893BD7"/>
    <w:rsid w:val="008C09B8"/>
    <w:rsid w:val="008C586D"/>
    <w:rsid w:val="008C6BA2"/>
    <w:rsid w:val="008D1644"/>
    <w:rsid w:val="008D291E"/>
    <w:rsid w:val="008E09BD"/>
    <w:rsid w:val="008E7ABD"/>
    <w:rsid w:val="008F07E0"/>
    <w:rsid w:val="008F3E09"/>
    <w:rsid w:val="009036B1"/>
    <w:rsid w:val="009153AE"/>
    <w:rsid w:val="00930512"/>
    <w:rsid w:val="00930B98"/>
    <w:rsid w:val="00960B56"/>
    <w:rsid w:val="0097500E"/>
    <w:rsid w:val="00975577"/>
    <w:rsid w:val="00980A3B"/>
    <w:rsid w:val="009B4B43"/>
    <w:rsid w:val="009C33F2"/>
    <w:rsid w:val="009C6B71"/>
    <w:rsid w:val="009C7CE7"/>
    <w:rsid w:val="009D5576"/>
    <w:rsid w:val="009E075C"/>
    <w:rsid w:val="009E34DB"/>
    <w:rsid w:val="009F4BCD"/>
    <w:rsid w:val="009F7FE9"/>
    <w:rsid w:val="00A024D1"/>
    <w:rsid w:val="00A044ED"/>
    <w:rsid w:val="00A11931"/>
    <w:rsid w:val="00A1261E"/>
    <w:rsid w:val="00A22313"/>
    <w:rsid w:val="00A31AF5"/>
    <w:rsid w:val="00A34454"/>
    <w:rsid w:val="00A4136A"/>
    <w:rsid w:val="00A4183B"/>
    <w:rsid w:val="00A53DA1"/>
    <w:rsid w:val="00A658EC"/>
    <w:rsid w:val="00A65C5C"/>
    <w:rsid w:val="00A716C5"/>
    <w:rsid w:val="00A72E94"/>
    <w:rsid w:val="00A86008"/>
    <w:rsid w:val="00AA4FF6"/>
    <w:rsid w:val="00AB0F64"/>
    <w:rsid w:val="00AC1207"/>
    <w:rsid w:val="00AC32FC"/>
    <w:rsid w:val="00AD26EC"/>
    <w:rsid w:val="00AD5D1C"/>
    <w:rsid w:val="00AE071B"/>
    <w:rsid w:val="00AE57FD"/>
    <w:rsid w:val="00AF0559"/>
    <w:rsid w:val="00AF1195"/>
    <w:rsid w:val="00AF2385"/>
    <w:rsid w:val="00AF552E"/>
    <w:rsid w:val="00B00794"/>
    <w:rsid w:val="00B05898"/>
    <w:rsid w:val="00B070EF"/>
    <w:rsid w:val="00B243A7"/>
    <w:rsid w:val="00B33F0B"/>
    <w:rsid w:val="00B427FF"/>
    <w:rsid w:val="00B429A8"/>
    <w:rsid w:val="00B443AA"/>
    <w:rsid w:val="00B57CF3"/>
    <w:rsid w:val="00B61695"/>
    <w:rsid w:val="00B82654"/>
    <w:rsid w:val="00B83A17"/>
    <w:rsid w:val="00B8471E"/>
    <w:rsid w:val="00BA62E8"/>
    <w:rsid w:val="00BC5487"/>
    <w:rsid w:val="00BD13A6"/>
    <w:rsid w:val="00BE7B60"/>
    <w:rsid w:val="00BF49DE"/>
    <w:rsid w:val="00C041DF"/>
    <w:rsid w:val="00C055B3"/>
    <w:rsid w:val="00C12CAD"/>
    <w:rsid w:val="00C13B77"/>
    <w:rsid w:val="00C223CE"/>
    <w:rsid w:val="00C22C21"/>
    <w:rsid w:val="00C27AB8"/>
    <w:rsid w:val="00C34636"/>
    <w:rsid w:val="00C3534C"/>
    <w:rsid w:val="00C35E73"/>
    <w:rsid w:val="00C51B9D"/>
    <w:rsid w:val="00C56335"/>
    <w:rsid w:val="00C615A0"/>
    <w:rsid w:val="00C65C14"/>
    <w:rsid w:val="00C71C27"/>
    <w:rsid w:val="00C7538A"/>
    <w:rsid w:val="00C77CD6"/>
    <w:rsid w:val="00C83B8D"/>
    <w:rsid w:val="00C871D6"/>
    <w:rsid w:val="00C951B1"/>
    <w:rsid w:val="00CA40C6"/>
    <w:rsid w:val="00CA4912"/>
    <w:rsid w:val="00CC23F7"/>
    <w:rsid w:val="00CC2508"/>
    <w:rsid w:val="00CC67FD"/>
    <w:rsid w:val="00CD2658"/>
    <w:rsid w:val="00CE322A"/>
    <w:rsid w:val="00CE4F56"/>
    <w:rsid w:val="00CE72AE"/>
    <w:rsid w:val="00CF623E"/>
    <w:rsid w:val="00CF7F5D"/>
    <w:rsid w:val="00CF7F64"/>
    <w:rsid w:val="00D11038"/>
    <w:rsid w:val="00D23106"/>
    <w:rsid w:val="00D305C7"/>
    <w:rsid w:val="00D31314"/>
    <w:rsid w:val="00D670B6"/>
    <w:rsid w:val="00D73496"/>
    <w:rsid w:val="00D74381"/>
    <w:rsid w:val="00DB69A5"/>
    <w:rsid w:val="00DD1A05"/>
    <w:rsid w:val="00DE5F57"/>
    <w:rsid w:val="00DF1D6E"/>
    <w:rsid w:val="00DF53CF"/>
    <w:rsid w:val="00E168B3"/>
    <w:rsid w:val="00E2224B"/>
    <w:rsid w:val="00E32C76"/>
    <w:rsid w:val="00E41653"/>
    <w:rsid w:val="00E43A30"/>
    <w:rsid w:val="00E55026"/>
    <w:rsid w:val="00E55E69"/>
    <w:rsid w:val="00E61954"/>
    <w:rsid w:val="00E7144E"/>
    <w:rsid w:val="00E76B1B"/>
    <w:rsid w:val="00EA2750"/>
    <w:rsid w:val="00EC3402"/>
    <w:rsid w:val="00EC4BA6"/>
    <w:rsid w:val="00EC662D"/>
    <w:rsid w:val="00ED0E21"/>
    <w:rsid w:val="00ED45C3"/>
    <w:rsid w:val="00ED53B7"/>
    <w:rsid w:val="00EE0EA0"/>
    <w:rsid w:val="00EE7C3C"/>
    <w:rsid w:val="00F006A6"/>
    <w:rsid w:val="00F0513C"/>
    <w:rsid w:val="00F10E1D"/>
    <w:rsid w:val="00F24AD1"/>
    <w:rsid w:val="00F35C7C"/>
    <w:rsid w:val="00F36FE0"/>
    <w:rsid w:val="00F8538A"/>
    <w:rsid w:val="00FA5803"/>
    <w:rsid w:val="00FA7563"/>
    <w:rsid w:val="00FB1792"/>
    <w:rsid w:val="00FB7455"/>
    <w:rsid w:val="00FB79A9"/>
    <w:rsid w:val="00FD6203"/>
    <w:rsid w:val="00FE739E"/>
    <w:rsid w:val="00FE7CAF"/>
    <w:rsid w:val="05026FA6"/>
    <w:rsid w:val="0ABB1956"/>
    <w:rsid w:val="11B24214"/>
    <w:rsid w:val="157E02E1"/>
    <w:rsid w:val="16FE1C18"/>
    <w:rsid w:val="18027F5E"/>
    <w:rsid w:val="183F20F9"/>
    <w:rsid w:val="1A4E49E5"/>
    <w:rsid w:val="1AAE70BC"/>
    <w:rsid w:val="1AC154CD"/>
    <w:rsid w:val="1AC62E43"/>
    <w:rsid w:val="1E8F6197"/>
    <w:rsid w:val="1EB01DFE"/>
    <w:rsid w:val="20987725"/>
    <w:rsid w:val="22BC09A5"/>
    <w:rsid w:val="23195B5B"/>
    <w:rsid w:val="23B96C61"/>
    <w:rsid w:val="249B6284"/>
    <w:rsid w:val="24C11625"/>
    <w:rsid w:val="25C975A6"/>
    <w:rsid w:val="296E2DD9"/>
    <w:rsid w:val="2B815B73"/>
    <w:rsid w:val="2BC341D0"/>
    <w:rsid w:val="2C387885"/>
    <w:rsid w:val="2C9B1AB5"/>
    <w:rsid w:val="2CCC1E2B"/>
    <w:rsid w:val="2D596FC0"/>
    <w:rsid w:val="2DFF3723"/>
    <w:rsid w:val="2EC71D01"/>
    <w:rsid w:val="31CD7DEA"/>
    <w:rsid w:val="32FE4236"/>
    <w:rsid w:val="36635F29"/>
    <w:rsid w:val="3D464876"/>
    <w:rsid w:val="3FE46A5B"/>
    <w:rsid w:val="41382DD8"/>
    <w:rsid w:val="41FF4856"/>
    <w:rsid w:val="43CF4F44"/>
    <w:rsid w:val="4457665A"/>
    <w:rsid w:val="44C3499F"/>
    <w:rsid w:val="45171E56"/>
    <w:rsid w:val="46AC639E"/>
    <w:rsid w:val="483B17FA"/>
    <w:rsid w:val="48544C7B"/>
    <w:rsid w:val="4AB67AD2"/>
    <w:rsid w:val="4C2E13E4"/>
    <w:rsid w:val="4CC20441"/>
    <w:rsid w:val="4D5948D5"/>
    <w:rsid w:val="4DB66AE0"/>
    <w:rsid w:val="4FE335F0"/>
    <w:rsid w:val="5605797C"/>
    <w:rsid w:val="57E77EF3"/>
    <w:rsid w:val="5C894B2F"/>
    <w:rsid w:val="5D145650"/>
    <w:rsid w:val="5F550054"/>
    <w:rsid w:val="5F73121A"/>
    <w:rsid w:val="60D50A6E"/>
    <w:rsid w:val="63A51AA4"/>
    <w:rsid w:val="67561F23"/>
    <w:rsid w:val="687157C1"/>
    <w:rsid w:val="68CD2826"/>
    <w:rsid w:val="69804E5D"/>
    <w:rsid w:val="6B472774"/>
    <w:rsid w:val="6CE13239"/>
    <w:rsid w:val="6DF43366"/>
    <w:rsid w:val="6E56691B"/>
    <w:rsid w:val="6ED15C16"/>
    <w:rsid w:val="70781AC4"/>
    <w:rsid w:val="71E83303"/>
    <w:rsid w:val="7326208B"/>
    <w:rsid w:val="73D90C3A"/>
    <w:rsid w:val="75380616"/>
    <w:rsid w:val="76FB3DCC"/>
    <w:rsid w:val="773F17D8"/>
    <w:rsid w:val="784345F5"/>
    <w:rsid w:val="7AE61D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A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006A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F006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006A6"/>
    <w:rPr>
      <w:sz w:val="18"/>
      <w:szCs w:val="18"/>
    </w:rPr>
  </w:style>
  <w:style w:type="character" w:customStyle="1" w:styleId="Char">
    <w:name w:val="页脚 Char"/>
    <w:basedOn w:val="a0"/>
    <w:link w:val="a3"/>
    <w:uiPriority w:val="99"/>
    <w:semiHidden/>
    <w:qFormat/>
    <w:rsid w:val="00F006A6"/>
    <w:rPr>
      <w:sz w:val="18"/>
      <w:szCs w:val="18"/>
    </w:rPr>
  </w:style>
  <w:style w:type="paragraph" w:customStyle="1" w:styleId="1">
    <w:name w:val="列出段落1"/>
    <w:basedOn w:val="a"/>
    <w:uiPriority w:val="34"/>
    <w:qFormat/>
    <w:rsid w:val="00F006A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Pages>
  <Words>163</Words>
  <Characters>930</Characters>
  <Application>Microsoft Office Word</Application>
  <DocSecurity>0</DocSecurity>
  <Lines>7</Lines>
  <Paragraphs>2</Paragraphs>
  <ScaleCrop>false</ScaleCrop>
  <Company>Microsoft</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陈飞</cp:lastModifiedBy>
  <cp:revision>470</cp:revision>
  <cp:lastPrinted>2017-12-21T09:05:00Z</cp:lastPrinted>
  <dcterms:created xsi:type="dcterms:W3CDTF">2016-05-16T02:23:00Z</dcterms:created>
  <dcterms:modified xsi:type="dcterms:W3CDTF">2019-11-22T09:43:00Z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